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2C3E" w:rsidRDefault="00C02C3E" w:rsidP="00C02C3E">
      <w:pPr>
        <w:numPr>
          <w:ilvl w:val="12"/>
          <w:numId w:val="0"/>
        </w:numPr>
        <w:spacing w:line="276" w:lineRule="auto"/>
        <w:jc w:val="both"/>
        <w:rPr>
          <w:rFonts w:ascii="Calibri" w:hAnsi="Calibri" w:cs="Calibri"/>
          <w:i w:val="0"/>
          <w:szCs w:val="22"/>
        </w:rPr>
      </w:pPr>
      <w:bookmarkStart w:id="0" w:name="_GoBack"/>
      <w:bookmarkEnd w:id="0"/>
    </w:p>
    <w:p w:rsidR="00C02C3E" w:rsidRPr="00135AC1" w:rsidRDefault="00135AC1" w:rsidP="00C02C3E">
      <w:pPr>
        <w:rPr>
          <w:rFonts w:ascii="Calibri" w:hAnsi="Calibri" w:cs="Calibri"/>
          <w:b/>
          <w:i w:val="0"/>
          <w:sz w:val="28"/>
          <w:szCs w:val="28"/>
          <w:u w:val="single"/>
          <w:lang w:val="nl-BE" w:eastAsia="en-US"/>
        </w:rPr>
      </w:pPr>
      <w:r w:rsidRPr="00135AC1">
        <w:rPr>
          <w:rFonts w:ascii="Calibri" w:hAnsi="Calibri" w:cs="Calibri"/>
          <w:b/>
          <w:i w:val="0"/>
          <w:sz w:val="28"/>
          <w:szCs w:val="28"/>
          <w:u w:val="single"/>
          <w:lang w:val="nl-BE" w:eastAsia="en-US"/>
        </w:rPr>
        <w:t>Visie type 2</w:t>
      </w:r>
    </w:p>
    <w:p w:rsidR="00C02C3E" w:rsidRDefault="00C02C3E" w:rsidP="00C02C3E">
      <w:pPr>
        <w:rPr>
          <w:lang w:val="nl-BE" w:eastAsia="en-US"/>
        </w:rPr>
      </w:pPr>
    </w:p>
    <w:p w:rsidR="00C02C3E" w:rsidRPr="00135AC1" w:rsidRDefault="00C02C3E" w:rsidP="00C02C3E">
      <w:pPr>
        <w:rPr>
          <w:rFonts w:ascii="Calibri" w:hAnsi="Calibri" w:cs="Calibri"/>
          <w:i w:val="0"/>
          <w:color w:val="000000" w:themeColor="text1"/>
        </w:rPr>
      </w:pPr>
      <w:r>
        <w:rPr>
          <w:rFonts w:ascii="Calibri" w:hAnsi="Calibri" w:cs="Calibri"/>
          <w:i w:val="0"/>
          <w:szCs w:val="22"/>
        </w:rPr>
        <w:t xml:space="preserve">Buitengewoon onderwijs type 2 biedt aangepast onderwijs aan kinderen met een matige, ernstige tot diepe mentale </w:t>
      </w:r>
      <w:r w:rsidR="00D91A8D">
        <w:rPr>
          <w:rFonts w:ascii="Calibri" w:hAnsi="Calibri" w:cs="Calibri"/>
          <w:i w:val="0"/>
          <w:szCs w:val="22"/>
        </w:rPr>
        <w:t>beperking</w:t>
      </w:r>
      <w:r>
        <w:rPr>
          <w:rFonts w:ascii="Calibri" w:hAnsi="Calibri" w:cs="Calibri"/>
          <w:i w:val="0"/>
          <w:szCs w:val="22"/>
        </w:rPr>
        <w:t>.</w:t>
      </w:r>
      <w:r>
        <w:rPr>
          <w:rFonts w:ascii="Calibri" w:hAnsi="Calibri" w:cs="Calibri"/>
          <w:i w:val="0"/>
        </w:rPr>
        <w:t xml:space="preserve"> </w:t>
      </w:r>
      <w:r w:rsidRPr="00135AC1">
        <w:rPr>
          <w:rFonts w:ascii="Calibri" w:hAnsi="Calibri" w:cs="Calibri"/>
          <w:i w:val="0"/>
          <w:color w:val="000000" w:themeColor="text1"/>
        </w:rPr>
        <w:t xml:space="preserve">Een leerling die ingeschreven wordt binnen het </w:t>
      </w:r>
      <w:r w:rsidRPr="00135AC1">
        <w:rPr>
          <w:rFonts w:ascii="Calibri" w:hAnsi="Calibri" w:cs="Calibri"/>
          <w:bCs/>
          <w:i w:val="0"/>
          <w:color w:val="000000" w:themeColor="text1"/>
        </w:rPr>
        <w:t>type 2</w:t>
      </w:r>
      <w:r w:rsidRPr="00135AC1">
        <w:rPr>
          <w:rFonts w:ascii="Calibri" w:hAnsi="Calibri" w:cs="Calibri"/>
          <w:b/>
          <w:bCs/>
          <w:i w:val="0"/>
          <w:color w:val="000000" w:themeColor="text1"/>
        </w:rPr>
        <w:t xml:space="preserve"> </w:t>
      </w:r>
      <w:r w:rsidR="00135AC1" w:rsidRPr="00135AC1">
        <w:rPr>
          <w:rFonts w:ascii="Calibri" w:hAnsi="Calibri" w:cs="Calibri"/>
          <w:i w:val="0"/>
          <w:color w:val="000000" w:themeColor="text1"/>
        </w:rPr>
        <w:t xml:space="preserve">heeft </w:t>
      </w:r>
      <w:r w:rsidRPr="00135AC1">
        <w:rPr>
          <w:rFonts w:ascii="Calibri" w:hAnsi="Calibri" w:cs="Calibri"/>
          <w:i w:val="0"/>
          <w:color w:val="000000" w:themeColor="text1"/>
        </w:rPr>
        <w:t xml:space="preserve">een IQ dat lager is dan 60 en </w:t>
      </w:r>
      <w:r w:rsidR="00135AC1" w:rsidRPr="00135AC1">
        <w:rPr>
          <w:rFonts w:ascii="Calibri" w:hAnsi="Calibri" w:cs="Calibri"/>
          <w:i w:val="0"/>
          <w:color w:val="000000" w:themeColor="text1"/>
        </w:rPr>
        <w:t>heeft significante beperkingen</w:t>
      </w:r>
      <w:r w:rsidRPr="00135AC1">
        <w:rPr>
          <w:rFonts w:ascii="Calibri" w:hAnsi="Calibri" w:cs="Calibri"/>
          <w:i w:val="0"/>
          <w:color w:val="000000" w:themeColor="text1"/>
        </w:rPr>
        <w:t xml:space="preserve"> binnen het sociaal aanpassingsgedrag. Deze functioneringsproblemen moet</w:t>
      </w:r>
      <w:r w:rsidR="00135AC1" w:rsidRPr="00135AC1">
        <w:rPr>
          <w:rFonts w:ascii="Calibri" w:hAnsi="Calibri" w:cs="Calibri"/>
          <w:i w:val="0"/>
          <w:color w:val="000000" w:themeColor="text1"/>
        </w:rPr>
        <w:t xml:space="preserve">en </w:t>
      </w:r>
      <w:r w:rsidRPr="00135AC1">
        <w:rPr>
          <w:rFonts w:ascii="Calibri" w:hAnsi="Calibri" w:cs="Calibri"/>
          <w:i w:val="0"/>
          <w:color w:val="000000" w:themeColor="text1"/>
        </w:rPr>
        <w:t xml:space="preserve">zich gemanifesteerd hebben voor de leeftijd van 18 jaar. </w:t>
      </w:r>
    </w:p>
    <w:p w:rsidR="00C02C3E" w:rsidRDefault="00C02C3E" w:rsidP="00C02C3E">
      <w:pPr>
        <w:pStyle w:val="BodyText21"/>
        <w:spacing w:line="276" w:lineRule="auto"/>
        <w:jc w:val="both"/>
        <w:rPr>
          <w:rFonts w:ascii="Calibri" w:hAnsi="Calibri" w:cs="Calibri"/>
          <w:sz w:val="22"/>
          <w:szCs w:val="22"/>
        </w:rPr>
      </w:pPr>
      <w:r>
        <w:rPr>
          <w:rFonts w:ascii="Calibri" w:hAnsi="Calibri" w:cs="Calibri"/>
          <w:sz w:val="22"/>
          <w:szCs w:val="22"/>
        </w:rPr>
        <w:t>BKO type 2 richt zich tot kinderen van 2.5 tot 7 jaar.</w:t>
      </w: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Binnen BLO type 2 varieert de kalenderleeftijd tussen 6 en 14 jaar. </w:t>
      </w:r>
    </w:p>
    <w:p w:rsidR="00C02C3E" w:rsidRDefault="00C02C3E" w:rsidP="00C02C3E">
      <w:pPr>
        <w:spacing w:line="276" w:lineRule="auto"/>
        <w:jc w:val="both"/>
        <w:rPr>
          <w:rFonts w:ascii="Calibri" w:hAnsi="Calibri" w:cs="Calibri"/>
          <w:szCs w:val="22"/>
        </w:rPr>
      </w:pPr>
    </w:p>
    <w:p w:rsidR="00C02C3E" w:rsidRDefault="00C02C3E" w:rsidP="00C02C3E">
      <w:pPr>
        <w:pStyle w:val="Heading6"/>
        <w:spacing w:line="276" w:lineRule="auto"/>
        <w:jc w:val="both"/>
        <w:rPr>
          <w:rFonts w:ascii="Calibri" w:hAnsi="Calibri" w:cs="Calibri"/>
          <w:b w:val="0"/>
          <w:sz w:val="22"/>
          <w:szCs w:val="22"/>
          <w:u w:val="none"/>
        </w:rPr>
      </w:pPr>
      <w:r>
        <w:rPr>
          <w:rFonts w:ascii="Calibri" w:hAnsi="Calibri" w:cs="Calibri"/>
          <w:b w:val="0"/>
          <w:sz w:val="22"/>
          <w:szCs w:val="22"/>
          <w:u w:val="none"/>
        </w:rPr>
        <w:t xml:space="preserve">Om een beeld te geven van de ontwikkeling en het functioneren van onze kinderen met een type 2 attest worden achtereenvolgens een aantal cognitieve kenmerken (1), dynamisch-affectieve kenmerken (2), medisch-motorische kenmerken (3) en sociale kenmerken (4) geschetst.  </w:t>
      </w:r>
    </w:p>
    <w:p w:rsidR="00C02C3E" w:rsidRDefault="00C02C3E" w:rsidP="00C02C3E">
      <w:pPr>
        <w:spacing w:line="276" w:lineRule="auto"/>
        <w:jc w:val="both"/>
        <w:rPr>
          <w:rFonts w:ascii="Calibri" w:hAnsi="Calibri" w:cs="Calibri"/>
          <w:szCs w:val="22"/>
        </w:rPr>
      </w:pPr>
    </w:p>
    <w:p w:rsidR="00C02C3E" w:rsidRDefault="00C02C3E" w:rsidP="00C02C3E">
      <w:pPr>
        <w:spacing w:line="276" w:lineRule="auto"/>
        <w:jc w:val="both"/>
        <w:rPr>
          <w:rFonts w:ascii="Calibri" w:hAnsi="Calibri" w:cs="Calibri"/>
          <w:i w:val="0"/>
          <w:szCs w:val="22"/>
        </w:rPr>
      </w:pPr>
      <w:r>
        <w:rPr>
          <w:rFonts w:ascii="Calibri" w:hAnsi="Calibri" w:cs="Calibri"/>
          <w:b/>
          <w:i w:val="0"/>
          <w:szCs w:val="22"/>
        </w:rPr>
        <w:t>(1)</w:t>
      </w:r>
      <w:r>
        <w:rPr>
          <w:rFonts w:ascii="Calibri" w:hAnsi="Calibri" w:cs="Calibri"/>
          <w:i w:val="0"/>
          <w:szCs w:val="22"/>
        </w:rPr>
        <w:t xml:space="preserve"> De </w:t>
      </w:r>
      <w:r>
        <w:rPr>
          <w:rFonts w:ascii="Calibri" w:hAnsi="Calibri" w:cs="Calibri"/>
          <w:b/>
          <w:i w:val="0"/>
          <w:szCs w:val="22"/>
        </w:rPr>
        <w:t>cognitieve mogelijkheden</w:t>
      </w:r>
      <w:r>
        <w:rPr>
          <w:rFonts w:ascii="Calibri" w:hAnsi="Calibri" w:cs="Calibri"/>
          <w:i w:val="0"/>
          <w:szCs w:val="22"/>
        </w:rPr>
        <w:t xml:space="preserve"> van deze groep zijn erg heterogeen en variëren tussen het 'niet zindelijk zijn' en het komen tot een beperkt niveau van rekenen, lezen en/of schrijven.</w:t>
      </w: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De meeste kinderen hebben daarenboven een beperkte communicatie, die gekenmerkt wordt door een gebrekkige articulatie, een beperkte woordenschat en een zwakke zinsbouw. </w:t>
      </w:r>
    </w:p>
    <w:p w:rsidR="00C02C3E" w:rsidRDefault="00C02C3E" w:rsidP="00C02C3E">
      <w:pPr>
        <w:spacing w:line="276" w:lineRule="auto"/>
        <w:jc w:val="both"/>
        <w:rPr>
          <w:rFonts w:ascii="Calibri" w:hAnsi="Calibri" w:cs="Calibri"/>
          <w:i w:val="0"/>
          <w:szCs w:val="22"/>
        </w:rPr>
      </w:pPr>
    </w:p>
    <w:p w:rsidR="00C02C3E" w:rsidRDefault="00C02C3E" w:rsidP="00C02C3E">
      <w:pPr>
        <w:spacing w:line="276" w:lineRule="auto"/>
        <w:jc w:val="both"/>
        <w:rPr>
          <w:rFonts w:ascii="Calibri" w:hAnsi="Calibri" w:cs="Calibri"/>
          <w:i w:val="0"/>
          <w:szCs w:val="22"/>
        </w:rPr>
      </w:pPr>
      <w:r>
        <w:rPr>
          <w:rFonts w:ascii="Calibri" w:hAnsi="Calibri" w:cs="Calibri"/>
          <w:b/>
          <w:i w:val="0"/>
          <w:szCs w:val="22"/>
        </w:rPr>
        <w:t>(2)</w:t>
      </w:r>
      <w:r>
        <w:rPr>
          <w:rFonts w:ascii="Calibri" w:hAnsi="Calibri" w:cs="Calibri"/>
          <w:i w:val="0"/>
          <w:szCs w:val="22"/>
        </w:rPr>
        <w:t xml:space="preserve"> Kinderen uit het type 2 onderwijs hebben een grote gevoeligheid en kwetsbaarheid. De confrontatie met hun beperkingen en de gevolgen ervan leidt bij velen tot </w:t>
      </w:r>
      <w:r>
        <w:rPr>
          <w:rFonts w:ascii="Calibri" w:hAnsi="Calibri" w:cs="Calibri"/>
          <w:b/>
          <w:i w:val="0"/>
          <w:szCs w:val="22"/>
        </w:rPr>
        <w:t>affectieve problemen</w:t>
      </w:r>
      <w:r>
        <w:rPr>
          <w:rFonts w:ascii="Calibri" w:hAnsi="Calibri" w:cs="Calibri"/>
          <w:i w:val="0"/>
          <w:szCs w:val="22"/>
        </w:rPr>
        <w:t xml:space="preserve"> zoals een negatief zelfbeeld, gebrek aan zelfvertrouwen en een minderwaardigheidsgevoel. Ze hebben het meestal ook moeilijk om structuur in hun gevoelswereld aan te brengen.  </w:t>
      </w:r>
    </w:p>
    <w:p w:rsidR="00C02C3E" w:rsidRDefault="00C02C3E" w:rsidP="00C02C3E">
      <w:pPr>
        <w:spacing w:line="276" w:lineRule="auto"/>
        <w:jc w:val="both"/>
        <w:rPr>
          <w:rFonts w:ascii="Calibri" w:hAnsi="Calibri" w:cs="Calibri"/>
          <w:i w:val="0"/>
          <w:szCs w:val="22"/>
        </w:rPr>
      </w:pPr>
    </w:p>
    <w:p w:rsidR="00C02C3E" w:rsidRDefault="00C02C3E" w:rsidP="00C02C3E">
      <w:pPr>
        <w:spacing w:line="276" w:lineRule="auto"/>
        <w:jc w:val="both"/>
        <w:rPr>
          <w:rFonts w:ascii="Calibri" w:hAnsi="Calibri" w:cs="Calibri"/>
          <w:i w:val="0"/>
          <w:szCs w:val="22"/>
        </w:rPr>
      </w:pPr>
      <w:r>
        <w:rPr>
          <w:rFonts w:ascii="Calibri" w:hAnsi="Calibri" w:cs="Calibri"/>
          <w:b/>
          <w:i w:val="0"/>
          <w:szCs w:val="22"/>
        </w:rPr>
        <w:t>(3)</w:t>
      </w:r>
      <w:r>
        <w:rPr>
          <w:rFonts w:ascii="Calibri" w:hAnsi="Calibri" w:cs="Calibri"/>
          <w:i w:val="0"/>
          <w:szCs w:val="22"/>
        </w:rPr>
        <w:t xml:space="preserve"> Op </w:t>
      </w:r>
      <w:r>
        <w:rPr>
          <w:rFonts w:ascii="Calibri" w:hAnsi="Calibri" w:cs="Calibri"/>
          <w:b/>
          <w:i w:val="0"/>
          <w:szCs w:val="22"/>
        </w:rPr>
        <w:t>motorisch vlak</w:t>
      </w:r>
      <w:r>
        <w:rPr>
          <w:rFonts w:ascii="Calibri" w:hAnsi="Calibri" w:cs="Calibri"/>
          <w:i w:val="0"/>
          <w:szCs w:val="22"/>
        </w:rPr>
        <w:t xml:space="preserve"> kunnen zij problemen ondervinden bij het uitvoeren van basisbewegingen zoals stappen, lopen en springen en bij het uitvoeren van meer complexe bewegingen. Vaak hebben zij ook coördinatie- en </w:t>
      </w:r>
      <w:proofErr w:type="spellStart"/>
      <w:r>
        <w:rPr>
          <w:rFonts w:ascii="Calibri" w:hAnsi="Calibri" w:cs="Calibri"/>
          <w:i w:val="0"/>
          <w:szCs w:val="22"/>
        </w:rPr>
        <w:t>fijnmotorische</w:t>
      </w:r>
      <w:proofErr w:type="spellEnd"/>
      <w:r>
        <w:rPr>
          <w:rFonts w:ascii="Calibri" w:hAnsi="Calibri" w:cs="Calibri"/>
          <w:i w:val="0"/>
          <w:szCs w:val="22"/>
        </w:rPr>
        <w:t xml:space="preserve"> problemen. Tevens hebben sommige van deze kinderen een onderliggend </w:t>
      </w:r>
      <w:r>
        <w:rPr>
          <w:rFonts w:ascii="Calibri" w:hAnsi="Calibri" w:cs="Calibri"/>
          <w:b/>
          <w:i w:val="0"/>
          <w:szCs w:val="22"/>
        </w:rPr>
        <w:t xml:space="preserve">medisch </w:t>
      </w:r>
      <w:r>
        <w:rPr>
          <w:rFonts w:ascii="Calibri" w:hAnsi="Calibri" w:cs="Calibri"/>
          <w:i w:val="0"/>
          <w:szCs w:val="22"/>
        </w:rPr>
        <w:t xml:space="preserve">syndroom. Deze organische basis van hun </w:t>
      </w:r>
      <w:r w:rsidR="00D91A8D">
        <w:rPr>
          <w:rFonts w:ascii="Calibri" w:hAnsi="Calibri" w:cs="Calibri"/>
          <w:i w:val="0"/>
          <w:szCs w:val="22"/>
        </w:rPr>
        <w:t>beperking</w:t>
      </w:r>
      <w:r>
        <w:rPr>
          <w:rFonts w:ascii="Calibri" w:hAnsi="Calibri" w:cs="Calibri"/>
          <w:i w:val="0"/>
          <w:szCs w:val="22"/>
        </w:rPr>
        <w:t xml:space="preserve"> vergt intensieve medische begeleiding onder de vorm van medicatie-inname en regelmatige medische follow-up. </w:t>
      </w:r>
    </w:p>
    <w:p w:rsidR="00C02C3E" w:rsidRDefault="00C02C3E" w:rsidP="00C02C3E">
      <w:pPr>
        <w:spacing w:line="276" w:lineRule="auto"/>
        <w:jc w:val="both"/>
        <w:rPr>
          <w:rFonts w:ascii="Calibri" w:hAnsi="Calibri" w:cs="Calibri"/>
          <w:i w:val="0"/>
          <w:szCs w:val="22"/>
        </w:rPr>
      </w:pP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De aanpak binnen het type 2 onderwijs bereidt onze kinderen voor op een overstap naar opleidingsvorm (OV 1) of opleidingsvorm (OV 2) van het BUSO. Na OV 1 of OV 2 komen zij terecht in het </w:t>
      </w:r>
      <w:r>
        <w:rPr>
          <w:rFonts w:ascii="Calibri" w:hAnsi="Calibri" w:cs="Calibri"/>
          <w:b/>
          <w:i w:val="0"/>
          <w:szCs w:val="22"/>
        </w:rPr>
        <w:t>beschermd milieu</w:t>
      </w:r>
      <w:r>
        <w:rPr>
          <w:rFonts w:ascii="Calibri" w:hAnsi="Calibri" w:cs="Calibri"/>
          <w:i w:val="0"/>
          <w:szCs w:val="22"/>
        </w:rPr>
        <w:t xml:space="preserve"> van de beschermde werkplaats of dagcentrum. De meesten zullen gedurende hun hele leven hulp aangeboden krijgen van anderen en in groep samen leven. Een kleine minderheid zal later wel zelfstandig kunnen deelnemen aan het gewone maatschappelijk leven.</w:t>
      </w:r>
    </w:p>
    <w:p w:rsidR="00135AC1" w:rsidRDefault="00135AC1" w:rsidP="00C02C3E">
      <w:pPr>
        <w:spacing w:line="276" w:lineRule="auto"/>
        <w:jc w:val="both"/>
        <w:rPr>
          <w:rFonts w:ascii="Calibri" w:hAnsi="Calibri" w:cs="Calibri"/>
          <w:i w:val="0"/>
          <w:szCs w:val="22"/>
        </w:rPr>
      </w:pPr>
    </w:p>
    <w:p w:rsidR="00C02C3E" w:rsidRDefault="00135AC1" w:rsidP="00C02C3E">
      <w:pPr>
        <w:spacing w:line="276" w:lineRule="auto"/>
        <w:jc w:val="both"/>
        <w:rPr>
          <w:rFonts w:ascii="Calibri" w:hAnsi="Calibri" w:cs="Calibri"/>
          <w:i w:val="0"/>
          <w:szCs w:val="22"/>
        </w:rPr>
      </w:pPr>
      <w:r>
        <w:rPr>
          <w:rFonts w:ascii="Calibri" w:hAnsi="Calibri" w:cs="Calibri"/>
          <w:i w:val="0"/>
          <w:szCs w:val="22"/>
        </w:rPr>
        <w:t>De</w:t>
      </w:r>
      <w:r w:rsidR="00C02C3E">
        <w:rPr>
          <w:rFonts w:ascii="Calibri" w:hAnsi="Calibri" w:cs="Calibri"/>
          <w:i w:val="0"/>
          <w:szCs w:val="22"/>
        </w:rPr>
        <w:t xml:space="preserve"> ontwikkeling</w:t>
      </w:r>
      <w:r>
        <w:rPr>
          <w:rFonts w:ascii="Calibri" w:hAnsi="Calibri" w:cs="Calibri"/>
          <w:i w:val="0"/>
          <w:szCs w:val="22"/>
        </w:rPr>
        <w:t xml:space="preserve"> wordt</w:t>
      </w:r>
      <w:r w:rsidR="00C02C3E">
        <w:rPr>
          <w:rFonts w:ascii="Calibri" w:hAnsi="Calibri" w:cs="Calibri"/>
          <w:i w:val="0"/>
          <w:szCs w:val="22"/>
        </w:rPr>
        <w:t xml:space="preserve"> bevorderd door </w:t>
      </w:r>
      <w:r w:rsidR="00C02C3E">
        <w:rPr>
          <w:rFonts w:ascii="Calibri" w:hAnsi="Calibri" w:cs="Calibri"/>
          <w:b/>
          <w:i w:val="0"/>
          <w:szCs w:val="22"/>
        </w:rPr>
        <w:t>training en stimulatie van de communicatieve vaardigheden, de zelfredzaamheid, de socio-emotionele ontwikkeling, de motorische ontwikkeling en voorbereidende/functionele rekenvaardigheden</w:t>
      </w:r>
      <w:r w:rsidR="00C02C3E">
        <w:rPr>
          <w:rFonts w:ascii="Calibri" w:hAnsi="Calibri" w:cs="Calibri"/>
          <w:i w:val="0"/>
          <w:szCs w:val="22"/>
        </w:rPr>
        <w:t xml:space="preserve"> met als doel de bestaande achterstand zoveel mogelijk te beperken en de kwaliteit van het leven te verbeteren.</w:t>
      </w: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Voor een deel van de kinderen is het klassiek ‘leren’ veelal weinig aantrekkelijk. Daarom ligt de nadruk binnen het type 2 onderwijs op ‘functioneel leren’. </w:t>
      </w:r>
      <w:r w:rsidR="00135AC1">
        <w:rPr>
          <w:rFonts w:ascii="Calibri" w:hAnsi="Calibri" w:cs="Calibri"/>
          <w:i w:val="0"/>
          <w:szCs w:val="22"/>
        </w:rPr>
        <w:t>De leerstof</w:t>
      </w:r>
      <w:r>
        <w:rPr>
          <w:rFonts w:ascii="Calibri" w:hAnsi="Calibri" w:cs="Calibri"/>
          <w:i w:val="0"/>
          <w:szCs w:val="22"/>
        </w:rPr>
        <w:t xml:space="preserve"> moet een functie hebben in het bestaan van de kinderen. Functioneel leren vertrekt immers vanuit de eigen motivatie. Leren moet op de eerste plaats gericht zijn op de leerbehoeften die er ‘nu’ zijn, in de fase van ontwikkeling waarin een kind zich bevindt. Om de betrokkenheid en de motivatie van de kinderen te verhogen en de klemtoon op de </w:t>
      </w:r>
      <w:r>
        <w:rPr>
          <w:rFonts w:ascii="Calibri" w:hAnsi="Calibri" w:cs="Calibri"/>
          <w:b/>
          <w:i w:val="0"/>
          <w:szCs w:val="22"/>
        </w:rPr>
        <w:lastRenderedPageBreak/>
        <w:t>directe toepassing en bruikbaarheid in dagelijkse situaties</w:t>
      </w:r>
      <w:r>
        <w:rPr>
          <w:rFonts w:ascii="Calibri" w:hAnsi="Calibri" w:cs="Calibri"/>
          <w:i w:val="0"/>
          <w:szCs w:val="22"/>
        </w:rPr>
        <w:t xml:space="preserve"> te leggen wordt er zoveel mogelijk gewerkt in </w:t>
      </w:r>
      <w:r>
        <w:rPr>
          <w:rFonts w:ascii="Calibri" w:hAnsi="Calibri" w:cs="Calibri"/>
          <w:b/>
          <w:i w:val="0"/>
          <w:szCs w:val="22"/>
        </w:rPr>
        <w:t>projecten/met thema's</w:t>
      </w:r>
      <w:r>
        <w:rPr>
          <w:rFonts w:ascii="Calibri" w:hAnsi="Calibri" w:cs="Calibri"/>
          <w:i w:val="0"/>
          <w:szCs w:val="22"/>
        </w:rPr>
        <w:t xml:space="preserve"> die rechtstreeks aansluiten bij de belevingswereld van de kinderen. </w:t>
      </w:r>
    </w:p>
    <w:p w:rsidR="00C02C3E" w:rsidRDefault="00C02C3E" w:rsidP="00C02C3E">
      <w:pPr>
        <w:spacing w:line="276" w:lineRule="auto"/>
        <w:jc w:val="both"/>
        <w:rPr>
          <w:rFonts w:ascii="Calibri" w:hAnsi="Calibri" w:cs="Calibri"/>
          <w:b/>
          <w:i w:val="0"/>
          <w:szCs w:val="22"/>
        </w:rPr>
      </w:pPr>
      <w:r>
        <w:rPr>
          <w:rFonts w:ascii="Calibri" w:hAnsi="Calibri" w:cs="Calibri"/>
          <w:i w:val="0"/>
          <w:szCs w:val="22"/>
        </w:rPr>
        <w:t xml:space="preserve">De kinderen moeten op een zo aanvaardbaar mogelijke manier </w:t>
      </w:r>
      <w:r>
        <w:rPr>
          <w:rFonts w:ascii="Calibri" w:hAnsi="Calibri" w:cs="Calibri"/>
          <w:b/>
          <w:i w:val="0"/>
          <w:szCs w:val="22"/>
        </w:rPr>
        <w:t>met anderen leren omgaan</w:t>
      </w:r>
      <w:r>
        <w:rPr>
          <w:rFonts w:ascii="Calibri" w:hAnsi="Calibri" w:cs="Calibri"/>
          <w:i w:val="0"/>
          <w:szCs w:val="22"/>
        </w:rPr>
        <w:t xml:space="preserve"> en kunnen </w:t>
      </w:r>
      <w:r>
        <w:rPr>
          <w:rFonts w:ascii="Calibri" w:hAnsi="Calibri" w:cs="Calibri"/>
          <w:b/>
          <w:i w:val="0"/>
          <w:szCs w:val="22"/>
        </w:rPr>
        <w:t>opkomen voor zichzelf</w:t>
      </w:r>
      <w:r>
        <w:rPr>
          <w:rFonts w:ascii="Calibri" w:hAnsi="Calibri" w:cs="Calibri"/>
          <w:i w:val="0"/>
          <w:szCs w:val="22"/>
        </w:rPr>
        <w:t>.</w:t>
      </w: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Om adequaat te kunnen functioneren in een maatschappij die sterk gebaseerd is op geschreven informatie, oefenen de leerlingen vanaf het lager onderwijs </w:t>
      </w:r>
      <w:r>
        <w:rPr>
          <w:rFonts w:ascii="Calibri" w:hAnsi="Calibri" w:cs="Calibri"/>
          <w:b/>
          <w:i w:val="0"/>
          <w:szCs w:val="22"/>
        </w:rPr>
        <w:t>vaardigheden in lezen en schrijven</w:t>
      </w:r>
      <w:r>
        <w:rPr>
          <w:rFonts w:ascii="Calibri" w:hAnsi="Calibri" w:cs="Calibri"/>
          <w:i w:val="0"/>
          <w:szCs w:val="22"/>
        </w:rPr>
        <w:t xml:space="preserve">. </w:t>
      </w:r>
      <w:r w:rsidR="00135AC1">
        <w:rPr>
          <w:rFonts w:ascii="Calibri" w:hAnsi="Calibri" w:cs="Calibri"/>
          <w:i w:val="0"/>
          <w:szCs w:val="22"/>
        </w:rPr>
        <w:t>Ook hier staat a</w:t>
      </w:r>
      <w:r>
        <w:rPr>
          <w:rFonts w:ascii="Calibri" w:hAnsi="Calibri" w:cs="Calibri"/>
          <w:i w:val="0"/>
          <w:szCs w:val="22"/>
        </w:rPr>
        <w:t xml:space="preserve">lles in het teken van de </w:t>
      </w:r>
      <w:r>
        <w:rPr>
          <w:rFonts w:ascii="Calibri" w:hAnsi="Calibri" w:cs="Calibri"/>
          <w:b/>
          <w:i w:val="0"/>
          <w:szCs w:val="22"/>
        </w:rPr>
        <w:t>praktische bruikbaarheid</w:t>
      </w:r>
      <w:r>
        <w:rPr>
          <w:rFonts w:ascii="Calibri" w:hAnsi="Calibri" w:cs="Calibri"/>
          <w:i w:val="0"/>
          <w:szCs w:val="22"/>
        </w:rPr>
        <w:t xml:space="preserve">. Dat kinderen met taal kunnen omgaan in natuurlijke situaties is belangrijker dan wat ze theoretisch over taal weten. Voor hen is het van belang dat ze conventionele symbolen en pictogrammen herkennen en kunnen hanteren. Het correct kunnen invullen van documenten en het schrijven van een brief zijn erg vitaal in de huidige maatschappij. </w:t>
      </w:r>
    </w:p>
    <w:p w:rsidR="00C02C3E" w:rsidRDefault="00C02C3E" w:rsidP="00C02C3E">
      <w:pPr>
        <w:spacing w:line="276" w:lineRule="auto"/>
        <w:jc w:val="both"/>
        <w:rPr>
          <w:rFonts w:ascii="Calibri" w:hAnsi="Calibri" w:cs="Calibri"/>
          <w:i w:val="0"/>
          <w:szCs w:val="22"/>
        </w:rPr>
      </w:pPr>
      <w:r>
        <w:rPr>
          <w:rFonts w:ascii="Calibri" w:hAnsi="Calibri" w:cs="Calibri"/>
          <w:i w:val="0"/>
          <w:szCs w:val="22"/>
        </w:rPr>
        <w:t xml:space="preserve">Diezelfde </w:t>
      </w:r>
      <w:r>
        <w:rPr>
          <w:rFonts w:ascii="Calibri" w:hAnsi="Calibri" w:cs="Calibri"/>
          <w:b/>
          <w:i w:val="0"/>
          <w:szCs w:val="22"/>
        </w:rPr>
        <w:t>functionaliteit</w:t>
      </w:r>
      <w:r>
        <w:rPr>
          <w:rFonts w:ascii="Calibri" w:hAnsi="Calibri" w:cs="Calibri"/>
          <w:i w:val="0"/>
          <w:szCs w:val="22"/>
        </w:rPr>
        <w:t xml:space="preserve"> staat ook centraal tijdens de rekenlessen. Om zich te kunnen handhaven in de maatschappij is het belangrijker </w:t>
      </w:r>
      <w:r w:rsidR="00135AC1">
        <w:rPr>
          <w:rFonts w:ascii="Calibri" w:hAnsi="Calibri" w:cs="Calibri"/>
          <w:i w:val="0"/>
          <w:szCs w:val="22"/>
        </w:rPr>
        <w:t xml:space="preserve">eenvoudige </w:t>
      </w:r>
      <w:r>
        <w:rPr>
          <w:rFonts w:ascii="Calibri" w:hAnsi="Calibri" w:cs="Calibri"/>
          <w:b/>
          <w:i w:val="0"/>
          <w:szCs w:val="22"/>
        </w:rPr>
        <w:t>vraagstukjes uit het dagelijks leven</w:t>
      </w:r>
      <w:r>
        <w:rPr>
          <w:rFonts w:ascii="Calibri" w:hAnsi="Calibri" w:cs="Calibri"/>
          <w:i w:val="0"/>
          <w:szCs w:val="22"/>
        </w:rPr>
        <w:t xml:space="preserve"> te kunnen oplossen dan inhoudsloze optelsommen te kunnen maken.</w:t>
      </w:r>
    </w:p>
    <w:p w:rsidR="00C02C3E" w:rsidRDefault="00C02C3E" w:rsidP="00C02C3E">
      <w:pPr>
        <w:tabs>
          <w:tab w:val="left" w:pos="720"/>
        </w:tabs>
        <w:spacing w:line="276" w:lineRule="auto"/>
        <w:jc w:val="both"/>
        <w:rPr>
          <w:rFonts w:ascii="Calibri" w:hAnsi="Calibri" w:cs="Calibri"/>
          <w:i w:val="0"/>
          <w:szCs w:val="22"/>
        </w:rPr>
      </w:pPr>
      <w:r>
        <w:rPr>
          <w:rFonts w:ascii="Calibri" w:hAnsi="Calibri" w:cs="Calibri"/>
          <w:i w:val="0"/>
          <w:szCs w:val="22"/>
        </w:rPr>
        <w:t xml:space="preserve">Belangrijk is ook dat de kinderen zo zelfstandig mogelijk kunnen functioneren, zowel qua persoonlijke, huishoudelijke, als maatschappelijke </w:t>
      </w:r>
      <w:r>
        <w:rPr>
          <w:rFonts w:ascii="Calibri" w:hAnsi="Calibri" w:cs="Calibri"/>
          <w:b/>
          <w:i w:val="0"/>
          <w:szCs w:val="22"/>
        </w:rPr>
        <w:t>redzaamheid</w:t>
      </w:r>
      <w:r>
        <w:rPr>
          <w:rFonts w:ascii="Calibri" w:hAnsi="Calibri" w:cs="Calibri"/>
          <w:i w:val="0"/>
          <w:szCs w:val="22"/>
        </w:rPr>
        <w:t xml:space="preserve"> (zichzelf aan- en uitkleden, tafel dekken, vloer vegen, boodschappenlijstje opstellen, producten vinden in een winkel, notie hebben van het werken met geld, …). </w:t>
      </w:r>
    </w:p>
    <w:p w:rsidR="00C02C3E" w:rsidRDefault="00C02C3E" w:rsidP="00C02C3E">
      <w:pPr>
        <w:tabs>
          <w:tab w:val="left" w:pos="720"/>
        </w:tabs>
        <w:spacing w:line="276" w:lineRule="auto"/>
        <w:jc w:val="both"/>
        <w:rPr>
          <w:rFonts w:ascii="Calibri" w:hAnsi="Calibri" w:cs="Calibri"/>
          <w:i w:val="0"/>
          <w:szCs w:val="22"/>
        </w:rPr>
      </w:pPr>
    </w:p>
    <w:sectPr w:rsidR="00C02C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lo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350B3"/>
    <w:multiLevelType w:val="hybridMultilevel"/>
    <w:tmpl w:val="4A889CC4"/>
    <w:lvl w:ilvl="0" w:tplc="0413000F">
      <w:start w:val="1"/>
      <w:numFmt w:val="decimal"/>
      <w:lvlText w:val="%1."/>
      <w:lvlJc w:val="left"/>
      <w:pPr>
        <w:tabs>
          <w:tab w:val="num" w:pos="5039"/>
        </w:tabs>
        <w:ind w:left="5039"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 w15:restartNumberingAfterBreak="0">
    <w:nsid w:val="302417D5"/>
    <w:multiLevelType w:val="hybridMultilevel"/>
    <w:tmpl w:val="92124AEE"/>
    <w:lvl w:ilvl="0" w:tplc="FF307F9A">
      <w:start w:val="1"/>
      <w:numFmt w:val="decimal"/>
      <w:lvlText w:val="(%1)"/>
      <w:lvlJc w:val="left"/>
      <w:pPr>
        <w:ind w:left="360" w:hanging="360"/>
      </w:pPr>
      <w:rPr>
        <w:rFonts w:ascii="Times New Roman" w:eastAsia="Times New Roman" w:hAnsi="Times New Roman" w:cs="Times New Roman"/>
      </w:r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C3E"/>
    <w:rsid w:val="00135AC1"/>
    <w:rsid w:val="0024119F"/>
    <w:rsid w:val="004B3C70"/>
    <w:rsid w:val="004D77D9"/>
    <w:rsid w:val="00707C45"/>
    <w:rsid w:val="00882F85"/>
    <w:rsid w:val="00A53FE3"/>
    <w:rsid w:val="00A56693"/>
    <w:rsid w:val="00AF639E"/>
    <w:rsid w:val="00C02C3E"/>
    <w:rsid w:val="00CF652E"/>
    <w:rsid w:val="00D7623D"/>
    <w:rsid w:val="00D91A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3510C-A2BF-4956-B808-31F83505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2C3E"/>
    <w:pPr>
      <w:spacing w:after="0" w:line="240" w:lineRule="auto"/>
    </w:pPr>
    <w:rPr>
      <w:rFonts w:ascii="Avalon" w:eastAsia="Times New Roman" w:hAnsi="Avalon" w:cs="Times New Roman"/>
      <w:i/>
      <w:szCs w:val="20"/>
      <w:lang w:val="nl-NL" w:eastAsia="nl-NL"/>
    </w:rPr>
  </w:style>
  <w:style w:type="paragraph" w:styleId="Heading2">
    <w:name w:val="heading 2"/>
    <w:basedOn w:val="Normal"/>
    <w:next w:val="Normal"/>
    <w:link w:val="Heading2Char"/>
    <w:semiHidden/>
    <w:unhideWhenUsed/>
    <w:qFormat/>
    <w:rsid w:val="00C02C3E"/>
    <w:pPr>
      <w:keepNext/>
      <w:jc w:val="center"/>
      <w:outlineLvl w:val="1"/>
    </w:pPr>
    <w:rPr>
      <w:rFonts w:ascii="Arial" w:hAnsi="Arial"/>
      <w:b/>
      <w:sz w:val="40"/>
    </w:rPr>
  </w:style>
  <w:style w:type="paragraph" w:styleId="Heading6">
    <w:name w:val="heading 6"/>
    <w:basedOn w:val="Normal"/>
    <w:next w:val="Normal"/>
    <w:link w:val="Heading6Char"/>
    <w:semiHidden/>
    <w:unhideWhenUsed/>
    <w:qFormat/>
    <w:rsid w:val="00C02C3E"/>
    <w:pPr>
      <w:keepNext/>
      <w:outlineLvl w:val="5"/>
    </w:pPr>
    <w:rPr>
      <w:b/>
      <w:i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C02C3E"/>
    <w:rPr>
      <w:rFonts w:ascii="Arial" w:eastAsia="Times New Roman" w:hAnsi="Arial" w:cs="Times New Roman"/>
      <w:b/>
      <w:i/>
      <w:sz w:val="40"/>
      <w:szCs w:val="20"/>
      <w:lang w:val="nl-NL" w:eastAsia="nl-NL"/>
    </w:rPr>
  </w:style>
  <w:style w:type="character" w:customStyle="1" w:styleId="Heading6Char">
    <w:name w:val="Heading 6 Char"/>
    <w:basedOn w:val="DefaultParagraphFont"/>
    <w:link w:val="Heading6"/>
    <w:semiHidden/>
    <w:rsid w:val="00C02C3E"/>
    <w:rPr>
      <w:rFonts w:ascii="Avalon" w:eastAsia="Times New Roman" w:hAnsi="Avalon" w:cs="Times New Roman"/>
      <w:b/>
      <w:sz w:val="24"/>
      <w:szCs w:val="20"/>
      <w:u w:val="single"/>
      <w:lang w:val="nl-NL" w:eastAsia="nl-NL"/>
    </w:rPr>
  </w:style>
  <w:style w:type="paragraph" w:styleId="BodyText">
    <w:name w:val="Body Text"/>
    <w:basedOn w:val="Normal"/>
    <w:link w:val="BodyTextChar"/>
    <w:unhideWhenUsed/>
    <w:rsid w:val="00C02C3E"/>
    <w:rPr>
      <w:sz w:val="20"/>
    </w:rPr>
  </w:style>
  <w:style w:type="character" w:customStyle="1" w:styleId="BodyTextChar">
    <w:name w:val="Body Text Char"/>
    <w:basedOn w:val="DefaultParagraphFont"/>
    <w:link w:val="BodyText"/>
    <w:rsid w:val="00C02C3E"/>
    <w:rPr>
      <w:rFonts w:ascii="Avalon" w:eastAsia="Times New Roman" w:hAnsi="Avalon" w:cs="Times New Roman"/>
      <w:i/>
      <w:sz w:val="20"/>
      <w:szCs w:val="20"/>
      <w:lang w:val="nl-NL" w:eastAsia="nl-NL"/>
    </w:rPr>
  </w:style>
  <w:style w:type="paragraph" w:customStyle="1" w:styleId="BodyText21">
    <w:name w:val="Body Text 21"/>
    <w:basedOn w:val="Normal"/>
    <w:rsid w:val="00C02C3E"/>
    <w:rPr>
      <w:i w:val="0"/>
      <w:sz w:val="24"/>
    </w:rPr>
  </w:style>
  <w:style w:type="character" w:styleId="Emphasis">
    <w:name w:val="Emphasis"/>
    <w:basedOn w:val="DefaultParagraphFont"/>
    <w:qFormat/>
    <w:rsid w:val="00C02C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13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4013</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MPI Zonnebos</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Blom</dc:creator>
  <cp:keywords/>
  <dc:description/>
  <cp:lastModifiedBy>Yves De Swert</cp:lastModifiedBy>
  <cp:revision>2</cp:revision>
  <dcterms:created xsi:type="dcterms:W3CDTF">2018-11-14T19:40:00Z</dcterms:created>
  <dcterms:modified xsi:type="dcterms:W3CDTF">2018-11-14T19:40:00Z</dcterms:modified>
</cp:coreProperties>
</file>